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topLinePunct w:val="0"/>
        <w:autoSpaceDE/>
        <w:autoSpaceDN/>
        <w:bidi w:val="0"/>
        <w:spacing w:line="560" w:lineRule="exact"/>
        <w:ind w:firstLine="1920" w:firstLineChars="600"/>
        <w:textAlignment w:val="auto"/>
        <w:rPr>
          <w:rFonts w:hint="eastAsia" w:ascii="Times New Roman" w:hAnsi="Times New Roman" w:eastAsia="黑体" w:cs="黑体"/>
          <w:b w:val="0"/>
          <w:bCs w:val="0"/>
          <w:color w:val="000000"/>
          <w:kern w:val="44"/>
          <w:sz w:val="32"/>
          <w:szCs w:val="32"/>
          <w:lang w:val="en-US" w:eastAsia="zh-CN" w:bidi="ar-SA"/>
        </w:rPr>
      </w:pPr>
      <w:bookmarkStart w:id="0" w:name="_Toc8416"/>
      <w:bookmarkStart w:id="1" w:name="_Toc16665"/>
      <w:bookmarkStart w:id="2" w:name="_Toc17134"/>
      <w:r>
        <w:rPr>
          <w:rFonts w:hint="eastAsia" w:ascii="Times New Roman" w:hAnsi="Times New Roman" w:eastAsia="黑体" w:cs="黑体"/>
          <w:b w:val="0"/>
          <w:bCs w:val="0"/>
          <w:color w:val="000000"/>
          <w:kern w:val="44"/>
          <w:sz w:val="32"/>
          <w:szCs w:val="32"/>
          <w:lang w:val="en-US" w:eastAsia="zh-CN" w:bidi="ar-SA"/>
        </w:rPr>
        <w:t>上虞区大学生创业担保贷款贴息</w:t>
      </w:r>
      <w:bookmarkEnd w:id="0"/>
      <w:bookmarkEnd w:id="1"/>
      <w:bookmarkEnd w:id="2"/>
      <w:r>
        <w:rPr>
          <w:rFonts w:hint="eastAsia" w:eastAsia="黑体" w:cs="黑体"/>
          <w:b w:val="0"/>
          <w:bCs w:val="0"/>
          <w:color w:val="000000"/>
          <w:kern w:val="44"/>
          <w:sz w:val="32"/>
          <w:szCs w:val="32"/>
          <w:lang w:val="en-US" w:eastAsia="zh-CN" w:bidi="ar-SA"/>
        </w:rPr>
        <w:t>政策</w:t>
      </w:r>
    </w:p>
    <w:p>
      <w:pPr>
        <w:pStyle w:val="2"/>
        <w:rPr>
          <w:rFonts w:hint="eastAsia"/>
          <w:lang w:val="en-US"/>
        </w:rPr>
      </w:pPr>
      <w:bookmarkStart w:id="4" w:name="_GoBack"/>
      <w:bookmarkEnd w:id="4"/>
    </w:p>
    <w:p>
      <w:pPr>
        <w:pageBreakBefore w:val="0"/>
        <w:widowControl/>
        <w:kinsoku/>
        <w:wordWrap/>
        <w:topLinePunct w:val="0"/>
        <w:autoSpaceDE/>
        <w:autoSpaceDN/>
        <w:bidi w:val="0"/>
        <w:adjustRightInd w:val="0"/>
        <w:snapToGrid w:val="0"/>
        <w:spacing w:line="560" w:lineRule="exact"/>
        <w:ind w:firstLine="602" w:firstLineChars="200"/>
        <w:jc w:val="left"/>
        <w:textAlignment w:val="auto"/>
        <w:rPr>
          <w:rFonts w:hint="eastAsia" w:ascii="仿宋" w:hAnsi="仿宋" w:eastAsia="仿宋" w:cs="仿宋"/>
          <w:b/>
          <w:bCs/>
          <w:color w:val="auto"/>
          <w:kern w:val="0"/>
          <w:sz w:val="30"/>
          <w:szCs w:val="30"/>
          <w:lang w:eastAsia="zh-CN"/>
        </w:rPr>
      </w:pPr>
      <w:r>
        <w:rPr>
          <w:rFonts w:hint="eastAsia" w:ascii="仿宋" w:hAnsi="仿宋" w:eastAsia="仿宋" w:cs="仿宋"/>
          <w:b/>
          <w:bCs/>
          <w:color w:val="auto"/>
          <w:kern w:val="0"/>
          <w:sz w:val="30"/>
          <w:szCs w:val="30"/>
          <w:lang w:eastAsia="zh-CN"/>
        </w:rPr>
        <w:t>1.补贴对象与标准：</w:t>
      </w:r>
    </w:p>
    <w:p>
      <w:pPr>
        <w:pageBreakBefore w:val="0"/>
        <w:widowControl/>
        <w:kinsoku/>
        <w:wordWrap/>
        <w:overflowPunct w:val="0"/>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在校大学生和毕业5年以内高校全日制毕业生，2019年1月1日以后在上虞创办企业或个体工商户，并以其所创办的经营实体缴纳社会保险（高校在校生、由户籍所在农村经济合作社缴纳社会保险费或以灵活就业人员身份缴纳社会保险费的除外）且个人信用记录良好的，可申请最高不超过50万元创业担保贷款。对在政府部门举办的创业大赛中获奖（三等奖及以上)的创业项目负责人在绍落地项目且还款积极、带动就业（签订合同并为其连续缴纳社保12个月以上）5人以上（小微企业20人以上），可继续提供创业担保贷款和贴息，但累计次数不超过3次。</w:t>
      </w:r>
    </w:p>
    <w:p>
      <w:pPr>
        <w:pageBreakBefore w:val="0"/>
        <w:widowControl/>
        <w:kinsoku/>
        <w:wordWrap/>
        <w:overflowPunct w:val="0"/>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按贷款实际发放利率给予全额贴息，予以贴息的贷款利率最高不超过贷款基准利率加3个百分点。贴息计算时使用的贷款基准利率以贷款合同签订当日的贷款基础利率为准，贴息期限不超过3年。</w:t>
      </w:r>
    </w:p>
    <w:p>
      <w:pPr>
        <w:pStyle w:val="3"/>
        <w:pageBreakBefore w:val="0"/>
        <w:kinsoku/>
        <w:wordWrap/>
        <w:topLinePunct w:val="0"/>
        <w:autoSpaceDE/>
        <w:autoSpaceDN/>
        <w:bidi w:val="0"/>
        <w:spacing w:before="0" w:after="0" w:line="560" w:lineRule="exact"/>
        <w:ind w:firstLine="602" w:firstLineChars="200"/>
        <w:textAlignment w:val="auto"/>
        <w:rPr>
          <w:rFonts w:hint="eastAsia" w:ascii="仿宋" w:hAnsi="仿宋" w:eastAsia="仿宋" w:cs="仿宋"/>
          <w:b/>
          <w:bCs/>
          <w:sz w:val="30"/>
          <w:szCs w:val="30"/>
        </w:rPr>
      </w:pPr>
      <w:bookmarkStart w:id="3" w:name="_Toc12279"/>
      <w:r>
        <w:rPr>
          <w:rFonts w:hint="eastAsia" w:ascii="仿宋" w:hAnsi="仿宋" w:eastAsia="仿宋" w:cs="仿宋"/>
          <w:b/>
          <w:bCs/>
          <w:sz w:val="30"/>
          <w:szCs w:val="30"/>
        </w:rPr>
        <w:t>2.受理部门：</w:t>
      </w:r>
      <w:r>
        <w:rPr>
          <w:rFonts w:hint="eastAsia" w:ascii="仿宋" w:hAnsi="仿宋" w:eastAsia="仿宋" w:cs="仿宋"/>
          <w:sz w:val="30"/>
          <w:szCs w:val="30"/>
        </w:rPr>
        <w:t>区人力社保局</w:t>
      </w:r>
      <w:bookmarkEnd w:id="3"/>
    </w:p>
    <w:p>
      <w:pPr>
        <w:pageBreakBefore w:val="0"/>
        <w:widowControl/>
        <w:kinsoku/>
        <w:wordWrap/>
        <w:topLinePunct w:val="0"/>
        <w:autoSpaceDE/>
        <w:autoSpaceDN/>
        <w:bidi w:val="0"/>
        <w:adjustRightInd w:val="0"/>
        <w:snapToGrid w:val="0"/>
        <w:spacing w:line="560" w:lineRule="exact"/>
        <w:ind w:firstLine="602" w:firstLineChars="200"/>
        <w:jc w:val="left"/>
        <w:textAlignment w:val="auto"/>
        <w:rPr>
          <w:rFonts w:hint="eastAsia" w:ascii="仿宋" w:hAnsi="仿宋" w:eastAsia="仿宋" w:cs="仿宋"/>
          <w:color w:val="auto"/>
          <w:kern w:val="0"/>
          <w:sz w:val="30"/>
          <w:szCs w:val="30"/>
          <w:lang w:eastAsia="zh-CN"/>
        </w:rPr>
      </w:pPr>
      <w:r>
        <w:rPr>
          <w:rFonts w:hint="eastAsia" w:ascii="仿宋" w:hAnsi="仿宋" w:eastAsia="仿宋" w:cs="仿宋"/>
          <w:b/>
          <w:bCs/>
          <w:color w:val="auto"/>
          <w:kern w:val="0"/>
          <w:sz w:val="30"/>
          <w:szCs w:val="30"/>
          <w:lang w:eastAsia="zh-CN"/>
        </w:rPr>
        <w:t>3.办理程序：</w:t>
      </w:r>
    </w:p>
    <w:p>
      <w:pPr>
        <w:pageBreakBefore w:val="0"/>
        <w:kinsoku/>
        <w:wordWrap/>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（1）认定。符合条件的借款人，向区人力社保局提出申请，区人力社保局核对营业执照、社保信息，审核确认后签署资格认定意见并盖章。</w:t>
      </w:r>
    </w:p>
    <w:p>
      <w:pPr>
        <w:pageBreakBefore w:val="0"/>
        <w:kinsoku/>
        <w:wordWrap/>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（2）评估。经办银行根据借款人申请，经评估符合条件后，在资格认定限额内确定发放贷款金额。</w:t>
      </w:r>
    </w:p>
    <w:p>
      <w:pPr>
        <w:pageBreakBefore w:val="0"/>
        <w:widowControl/>
        <w:kinsoku/>
        <w:wordWrap/>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（3）发放。对符合贷款条件的借款人，经办银行应在10个工作日内发放贷款；对不符合贷款条件的，应及时通知借款人并说明理由。</w:t>
      </w:r>
    </w:p>
    <w:p>
      <w:pPr>
        <w:pageBreakBefore w:val="0"/>
        <w:widowControl/>
        <w:kinsoku/>
        <w:wordWrap/>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（4）贴息。每季度结息后，由经办银行向人力社保局申请贴息，人力社保部门审核后报区财政局，区财政局根据区人力社保局审核意见，向经办行拨付贴息资金。</w:t>
      </w:r>
    </w:p>
    <w:p>
      <w:pPr>
        <w:pageBreakBefore w:val="0"/>
        <w:widowControl/>
        <w:kinsoku/>
        <w:wordWrap/>
        <w:topLinePunct w:val="0"/>
        <w:autoSpaceDE/>
        <w:autoSpaceDN/>
        <w:bidi w:val="0"/>
        <w:adjustRightInd w:val="0"/>
        <w:snapToGrid w:val="0"/>
        <w:spacing w:line="560" w:lineRule="exact"/>
        <w:ind w:firstLine="602" w:firstLineChars="200"/>
        <w:jc w:val="left"/>
        <w:textAlignment w:val="auto"/>
        <w:rPr>
          <w:rFonts w:hint="eastAsia" w:ascii="仿宋" w:hAnsi="仿宋" w:eastAsia="仿宋" w:cs="仿宋"/>
          <w:b/>
          <w:bCs/>
          <w:color w:val="auto"/>
          <w:kern w:val="0"/>
          <w:sz w:val="30"/>
          <w:szCs w:val="30"/>
          <w:lang w:eastAsia="zh-CN"/>
        </w:rPr>
      </w:pPr>
      <w:r>
        <w:rPr>
          <w:rFonts w:hint="eastAsia" w:ascii="仿宋" w:hAnsi="仿宋" w:eastAsia="仿宋" w:cs="仿宋"/>
          <w:b/>
          <w:bCs/>
          <w:color w:val="auto"/>
          <w:kern w:val="0"/>
          <w:sz w:val="30"/>
          <w:szCs w:val="30"/>
          <w:lang w:eastAsia="zh-CN"/>
        </w:rPr>
        <w:t>4.申请材料：</w:t>
      </w:r>
    </w:p>
    <w:p>
      <w:pPr>
        <w:pageBreakBefore w:val="0"/>
        <w:widowControl/>
        <w:kinsoku/>
        <w:wordWrap/>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（1）创业担保贷款资格认定（个人提供）：《个人创业担保贷款资格认定申请表》；社会保障卡或居民身份证；在校大学生在读证明或毕业证书；营业执照。</w:t>
      </w:r>
    </w:p>
    <w:p>
      <w:pPr>
        <w:pageBreakBefore w:val="0"/>
        <w:widowControl/>
        <w:kinsoku/>
        <w:wordWrap/>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（2）创业担保贷款贴息（银行提供）：《个人创业担保贷款贴息申请表》；全部贴息人员清单；贷款合同（新增人员）；《个人创业担保贷款资格认定申请表》（贴息与认定部门不同时提供）。</w:t>
      </w:r>
    </w:p>
    <w:p>
      <w:pPr>
        <w:pageBreakBefore w:val="0"/>
        <w:widowControl/>
        <w:kinsoku/>
        <w:wordWrap/>
        <w:topLinePunct w:val="0"/>
        <w:autoSpaceDE/>
        <w:autoSpaceDN/>
        <w:bidi w:val="0"/>
        <w:adjustRightInd w:val="0"/>
        <w:snapToGrid w:val="0"/>
        <w:spacing w:line="560" w:lineRule="exact"/>
        <w:ind w:firstLine="602" w:firstLineChars="200"/>
        <w:jc w:val="left"/>
        <w:textAlignment w:val="auto"/>
        <w:rPr>
          <w:rFonts w:hint="eastAsia" w:ascii="仿宋" w:hAnsi="仿宋" w:eastAsia="仿宋" w:cs="仿宋"/>
          <w:b/>
          <w:bCs/>
          <w:color w:val="auto"/>
          <w:kern w:val="0"/>
          <w:sz w:val="30"/>
          <w:szCs w:val="30"/>
          <w:lang w:eastAsia="zh-CN"/>
        </w:rPr>
      </w:pPr>
      <w:r>
        <w:rPr>
          <w:rFonts w:hint="eastAsia" w:ascii="仿宋" w:hAnsi="仿宋" w:eastAsia="仿宋" w:cs="仿宋"/>
          <w:b/>
          <w:bCs/>
          <w:color w:val="auto"/>
          <w:kern w:val="0"/>
          <w:sz w:val="30"/>
          <w:szCs w:val="30"/>
          <w:lang w:eastAsia="zh-CN"/>
        </w:rPr>
        <w:t>5.办理时限：</w:t>
      </w:r>
    </w:p>
    <w:p>
      <w:pPr>
        <w:pageBreakBefore w:val="0"/>
        <w:widowControl/>
        <w:kinsoku/>
        <w:wordWrap/>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创业担保贷款资格认定即办，贴息办理20个工作日。</w:t>
      </w:r>
    </w:p>
    <w:p>
      <w:pPr>
        <w:pageBreakBefore w:val="0"/>
        <w:widowControl/>
        <w:kinsoku/>
        <w:wordWrap/>
        <w:topLinePunct w:val="0"/>
        <w:autoSpaceDE/>
        <w:autoSpaceDN/>
        <w:bidi w:val="0"/>
        <w:adjustRightInd w:val="0"/>
        <w:snapToGrid w:val="0"/>
        <w:spacing w:line="560" w:lineRule="exact"/>
        <w:ind w:firstLine="602" w:firstLineChars="200"/>
        <w:jc w:val="left"/>
        <w:textAlignment w:val="auto"/>
        <w:rPr>
          <w:rFonts w:hint="eastAsia" w:ascii="仿宋" w:hAnsi="仿宋" w:eastAsia="仿宋" w:cs="仿宋"/>
          <w:b/>
          <w:bCs/>
          <w:color w:val="auto"/>
          <w:kern w:val="0"/>
          <w:sz w:val="30"/>
          <w:szCs w:val="30"/>
          <w:lang w:eastAsia="zh-CN"/>
        </w:rPr>
      </w:pPr>
      <w:r>
        <w:rPr>
          <w:rFonts w:hint="eastAsia" w:ascii="仿宋" w:hAnsi="仿宋" w:eastAsia="仿宋" w:cs="仿宋"/>
          <w:b/>
          <w:bCs/>
          <w:color w:val="auto"/>
          <w:kern w:val="0"/>
          <w:sz w:val="30"/>
          <w:szCs w:val="30"/>
          <w:lang w:eastAsia="zh-CN"/>
        </w:rPr>
        <w:t>6.办理地点及联系方式：</w:t>
      </w:r>
    </w:p>
    <w:p>
      <w:pPr>
        <w:pageBreakBefore w:val="0"/>
        <w:kinsoku/>
        <w:wordWrap/>
        <w:topLinePunct w:val="0"/>
        <w:autoSpaceDE/>
        <w:autoSpaceDN/>
        <w:bidi w:val="0"/>
        <w:spacing w:line="560" w:lineRule="exact"/>
        <w:ind w:firstLine="600" w:firstLineChars="200"/>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区人力社保局人才市场管理办公室（曹娥街道嘉和路168号人力社保局2楼人才综合服务中心），联系电话：0575-82</w:t>
      </w:r>
      <w:r>
        <w:rPr>
          <w:rFonts w:hint="eastAsia" w:ascii="仿宋" w:hAnsi="仿宋" w:eastAsia="仿宋" w:cs="仿宋"/>
          <w:color w:val="auto"/>
          <w:kern w:val="0"/>
          <w:sz w:val="30"/>
          <w:szCs w:val="30"/>
          <w:lang w:val="en-US" w:eastAsia="zh-CN"/>
        </w:rPr>
        <w:t>212355</w:t>
      </w:r>
      <w:r>
        <w:rPr>
          <w:rFonts w:hint="eastAsia" w:ascii="仿宋" w:hAnsi="仿宋" w:eastAsia="仿宋" w:cs="仿宋"/>
          <w:color w:val="auto"/>
          <w:kern w:val="0"/>
          <w:sz w:val="30"/>
          <w:szCs w:val="30"/>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Simum">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F3398"/>
    <w:rsid w:val="15CF3398"/>
    <w:rsid w:val="21120B7F"/>
    <w:rsid w:val="4E251A60"/>
    <w:rsid w:val="65FF2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kern w:val="2"/>
      <w:sz w:val="21"/>
      <w:szCs w:val="21"/>
      <w:lang w:val="en-US" w:eastAsia="ar-SA" w:bidi="ar-SA"/>
    </w:rPr>
  </w:style>
  <w:style w:type="paragraph" w:styleId="2">
    <w:name w:val="heading 1"/>
    <w:basedOn w:val="1"/>
    <w:next w:val="1"/>
    <w:qFormat/>
    <w:uiPriority w:val="0"/>
    <w:pPr>
      <w:keepNext/>
      <w:keepLines/>
      <w:outlineLvl w:val="0"/>
    </w:pPr>
    <w:rPr>
      <w:b/>
      <w:bCs/>
      <w:kern w:val="44"/>
      <w:sz w:val="36"/>
      <w:szCs w:val="44"/>
    </w:rPr>
  </w:style>
  <w:style w:type="paragraph" w:styleId="3">
    <w:name w:val="heading 2"/>
    <w:basedOn w:val="1"/>
    <w:next w:val="4"/>
    <w:unhideWhenUsed/>
    <w:qFormat/>
    <w:uiPriority w:val="0"/>
    <w:pPr>
      <w:keepNext/>
      <w:keepLines/>
      <w:widowControl/>
      <w:adjustRightInd w:val="0"/>
      <w:snapToGrid w:val="0"/>
      <w:spacing w:before="60" w:after="60"/>
      <w:ind w:firstLine="630" w:firstLineChars="150"/>
      <w:jc w:val="left"/>
      <w:outlineLvl w:val="1"/>
    </w:pPr>
    <w:rPr>
      <w:rFonts w:ascii="Arial" w:hAnsi="Arial" w:eastAsia="黑体" w:cs="Arial"/>
      <w:color w:val="auto"/>
      <w:kern w:val="0"/>
      <w:sz w:val="32"/>
      <w:szCs w:val="32"/>
      <w:lang w:eastAsia="zh-CN"/>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Body Text First Indent 2"/>
    <w:basedOn w:val="5"/>
    <w:qFormat/>
    <w:uiPriority w:val="0"/>
    <w:pPr>
      <w:ind w:firstLine="420"/>
    </w:pPr>
    <w:rPr>
      <w:rFonts w:ascii="Times New Roman" w:eastAsia="宋体" w:cs="Times New Roman"/>
      <w:color w:val="000000"/>
      <w:sz w:val="21"/>
      <w:szCs w:val="21"/>
      <w:lang w:eastAsia="ar-SA"/>
    </w:rPr>
  </w:style>
  <w:style w:type="paragraph" w:styleId="5">
    <w:name w:val="Body Text Indent"/>
    <w:basedOn w:val="1"/>
    <w:qFormat/>
    <w:uiPriority w:val="0"/>
    <w:pPr>
      <w:spacing w:line="540" w:lineRule="exact"/>
      <w:ind w:firstLine="600" w:firstLineChars="200"/>
    </w:pPr>
    <w:rPr>
      <w:rFonts w:ascii="仿宋_GB2312" w:eastAsia="Times New Roman" w:cs="仿宋_GB2312"/>
      <w:color w:val="auto"/>
      <w:sz w:val="24"/>
      <w:szCs w:val="24"/>
      <w:lang w:eastAsia="zh-CN"/>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2021-11-19T06:54:00Z</dcterms:created>
  <dc:creator>a</dc:creator>
  <cp:lastModifiedBy>a</cp:lastModifiedBy>
  <dcterms:modified xsi:type="dcterms:W3CDTF">2021-11-23T06:52:03Z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