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1310" w:tblpY="1654"/>
        <w:tblW w:w="9262" w:type="dxa"/>
        <w:tblInd w:w="0" w:type="dxa"/>
        <w:tblLayout w:type="fixed"/>
        <w:tblCellMar>
          <w:top w:w="0" w:type="dxa"/>
          <w:left w:w="108" w:type="dxa"/>
          <w:bottom w:w="0" w:type="dxa"/>
          <w:right w:w="108" w:type="dxa"/>
        </w:tblCellMar>
      </w:tblPr>
      <w:tblGrid>
        <w:gridCol w:w="9262"/>
      </w:tblGrid>
      <w:tr>
        <w:tblPrEx>
          <w:tblCellMar>
            <w:top w:w="0" w:type="dxa"/>
            <w:left w:w="108" w:type="dxa"/>
            <w:bottom w:w="0" w:type="dxa"/>
            <w:right w:w="108" w:type="dxa"/>
          </w:tblCellMar>
        </w:tblPrEx>
        <w:trPr>
          <w:trHeight w:val="1362" w:hRule="atLeast"/>
        </w:trPr>
        <w:tc>
          <w:tcPr>
            <w:tcW w:w="9262" w:type="dxa"/>
            <w:vAlign w:val="center"/>
          </w:tcPr>
          <w:p>
            <w:pPr>
              <w:spacing w:line="920" w:lineRule="exact"/>
              <w:jc w:val="distribute"/>
              <w:rPr>
                <w:rFonts w:ascii="宋体" w:cs="Times New Roman"/>
                <w:b/>
                <w:bCs/>
                <w:color w:val="FF0000"/>
                <w:spacing w:val="20"/>
                <w:w w:val="66"/>
                <w:sz w:val="78"/>
                <w:szCs w:val="78"/>
              </w:rPr>
            </w:pPr>
            <w:bookmarkStart w:id="0" w:name="fwdw"/>
            <w:r>
              <w:rPr>
                <w:rFonts w:hint="eastAsia" w:ascii="宋体" w:hAnsi="宋体" w:cs="宋体"/>
                <w:b/>
                <w:bCs/>
                <w:color w:val="FF0000"/>
                <w:spacing w:val="20"/>
                <w:w w:val="55"/>
                <w:sz w:val="72"/>
                <w:szCs w:val="72"/>
              </w:rPr>
              <w:t>绍兴市上虞区社会保险事业管理服务中心</w:t>
            </w:r>
            <w:r>
              <w:rPr>
                <w:rFonts w:hint="eastAsia" w:ascii="宋体" w:hAnsi="宋体" w:cs="宋体"/>
                <w:b/>
                <w:bCs/>
                <w:color w:val="FF0000"/>
                <w:spacing w:val="20"/>
                <w:w w:val="66"/>
                <w:sz w:val="72"/>
                <w:szCs w:val="72"/>
              </w:rPr>
              <w:t>文件</w:t>
            </w:r>
          </w:p>
        </w:tc>
      </w:tr>
      <w:bookmarkEnd w:id="0"/>
    </w:tbl>
    <w:p>
      <w:pPr>
        <w:tabs>
          <w:tab w:val="right" w:pos="8731"/>
        </w:tabs>
        <w:ind w:firstLine="2700" w:firstLineChars="900"/>
        <w:jc w:val="both"/>
        <w:rPr>
          <w:rFonts w:hint="eastAsia" w:ascii="仿宋_GB2312" w:hAnsi="宋体" w:eastAsia="仿宋_GB2312" w:cs="仿宋_GB2312"/>
          <w:sz w:val="30"/>
          <w:szCs w:val="30"/>
        </w:rPr>
      </w:pPr>
    </w:p>
    <w:p>
      <w:pPr>
        <w:tabs>
          <w:tab w:val="right" w:pos="8731"/>
        </w:tabs>
        <w:ind w:firstLine="2700" w:firstLineChars="900"/>
        <w:jc w:val="both"/>
        <w:rPr>
          <w:rFonts w:ascii="仿宋_GB2312" w:hAnsi="宋体" w:eastAsia="仿宋_GB2312" w:cs="Times New Roman"/>
          <w:sz w:val="30"/>
          <w:szCs w:val="30"/>
        </w:rPr>
      </w:pPr>
      <w:r>
        <w:rPr>
          <w:rFonts w:hint="eastAsia" w:ascii="仿宋_GB2312" w:hAnsi="宋体" w:eastAsia="仿宋_GB2312" w:cs="仿宋_GB2312"/>
          <w:sz w:val="30"/>
          <w:szCs w:val="30"/>
        </w:rPr>
        <w:t>虞社保〔</w:t>
      </w:r>
      <w:r>
        <w:rPr>
          <w:rFonts w:hint="eastAsia" w:ascii="仿宋_GB2312" w:hAnsi="宋体" w:eastAsia="仿宋_GB2312" w:cs="仿宋_GB2312"/>
          <w:sz w:val="30"/>
          <w:szCs w:val="30"/>
          <w:lang w:val="en-US" w:eastAsia="zh-CN"/>
        </w:rPr>
        <w:t>2020</w:t>
      </w:r>
      <w:r>
        <w:rPr>
          <w:rFonts w:hint="eastAsia" w:ascii="仿宋_GB2312" w:hAnsi="宋体" w:eastAsia="仿宋_GB2312" w:cs="仿宋_GB2312"/>
          <w:sz w:val="30"/>
          <w:szCs w:val="30"/>
        </w:rPr>
        <w:t>〕</w:t>
      </w:r>
      <w:r>
        <w:rPr>
          <w:rFonts w:hint="eastAsia" w:ascii="仿宋_GB2312" w:hAnsi="宋体" w:eastAsia="仿宋_GB2312" w:cs="仿宋_GB2312"/>
          <w:sz w:val="30"/>
          <w:szCs w:val="30"/>
          <w:lang w:val="en-US" w:eastAsia="zh-CN"/>
        </w:rPr>
        <w:t>1</w:t>
      </w:r>
      <w:r>
        <w:rPr>
          <w:rFonts w:hint="eastAsia" w:ascii="仿宋_GB2312" w:hAnsi="宋体" w:eastAsia="仿宋_GB2312" w:cs="仿宋_GB2312"/>
          <w:sz w:val="30"/>
          <w:szCs w:val="30"/>
        </w:rPr>
        <w:t>号</w:t>
      </w:r>
    </w:p>
    <w:p>
      <w:pPr>
        <w:spacing w:line="390" w:lineRule="exact"/>
        <w:jc w:val="center"/>
        <w:rPr>
          <w:rFonts w:ascii="黑体" w:eastAsia="黑体" w:cs="Times New Roman"/>
          <w:sz w:val="36"/>
          <w:szCs w:val="36"/>
        </w:rPr>
      </w:pPr>
      <w:r>
        <w:pict>
          <v:group id="_x0000_s1026" o:spid="_x0000_s1026" o:spt="203" style="position:absolute;left:0pt;margin-left:-18pt;margin-top:2.2pt;height:18pt;width:441pt;z-index:251658240;mso-width-relative:page;mso-height-relative:page;" coordorigin="1692,5025" coordsize="8820,360">
            <o:lock v:ext="edit"/>
            <v:line id="_x0000_s1027" o:spid="_x0000_s1027" o:spt="20" style="position:absolute;left:1692;top:5215;height:0;width:4068;" stroked="t" coordsize="21600,21600">
              <v:path arrowok="t"/>
              <v:fill focussize="0,0"/>
              <v:stroke weight="3pt" color="#FF0000"/>
              <v:imagedata o:title=""/>
              <o:lock v:ext="edit"/>
            </v:line>
            <v:shape id="_x0000_s1028" o:spid="_x0000_s1028" style="position:absolute;left:5940;top:5025;height:360;width:420;" fillcolor="#FF0000" filled="t" stroked="t" coordsize="420,360" path="m0,137l160,137,210,0,259,137,419,137,290,222,339,359,210,275,80,359,129,222xe">
              <v:path o:connectlocs="210,0;0,137;80,359;339,359;419,137" o:connectangles="247,164,82,82,0"/>
              <v:fill on="t" focussize="0,0"/>
              <v:stroke color="#FF0000" joinstyle="miter"/>
              <v:imagedata o:title=""/>
              <o:lock v:ext="edit"/>
            </v:shape>
            <v:line id="_x0000_s1029" o:spid="_x0000_s1029" o:spt="20" style="position:absolute;left:6480;top:5216;height:0;width:4032;" stroked="t" coordsize="21600,21600">
              <v:path arrowok="t"/>
              <v:fill focussize="0,0"/>
              <v:stroke weight="3pt" color="#FF0000"/>
              <v:imagedata o:title=""/>
              <o:lock v:ext="edit"/>
            </v:line>
          </v:group>
        </w:pict>
      </w:r>
    </w:p>
    <w:p>
      <w:pPr>
        <w:spacing w:line="390" w:lineRule="exact"/>
        <w:jc w:val="center"/>
        <w:rPr>
          <w:rFonts w:ascii="黑体" w:eastAsia="黑体" w:cs="Times New Roman"/>
          <w:sz w:val="36"/>
          <w:szCs w:val="36"/>
        </w:rPr>
      </w:pPr>
    </w:p>
    <w:p>
      <w:pPr>
        <w:spacing w:line="390" w:lineRule="exact"/>
        <w:jc w:val="center"/>
        <w:rPr>
          <w:rFonts w:ascii="黑体" w:eastAsia="黑体" w:cs="Times New Roman"/>
          <w:sz w:val="36"/>
          <w:szCs w:val="36"/>
        </w:rPr>
      </w:pPr>
    </w:p>
    <w:p>
      <w:pPr>
        <w:spacing w:line="720" w:lineRule="exact"/>
        <w:jc w:val="center"/>
        <w:rPr>
          <w:rFonts w:ascii="方正小标宋_GBK" w:eastAsia="方正小标宋_GBK" w:cs="Times New Roman"/>
          <w:sz w:val="44"/>
          <w:szCs w:val="44"/>
        </w:rPr>
      </w:pPr>
      <w:r>
        <w:rPr>
          <w:rFonts w:hint="eastAsia" w:ascii="方正小标宋_GBK" w:eastAsia="方正小标宋_GBK" w:cs="方正小标宋_GBK"/>
          <w:sz w:val="44"/>
          <w:szCs w:val="44"/>
        </w:rPr>
        <w:t>关于申报</w:t>
      </w:r>
      <w:r>
        <w:rPr>
          <w:rFonts w:ascii="方正小标宋_GBK" w:eastAsia="方正小标宋_GBK" w:cs="方正小标宋_GBK"/>
          <w:sz w:val="44"/>
          <w:szCs w:val="44"/>
        </w:rPr>
        <w:t>20</w:t>
      </w:r>
      <w:r>
        <w:rPr>
          <w:rFonts w:hint="eastAsia" w:ascii="方正小标宋_GBK" w:eastAsia="方正小标宋_GBK" w:cs="方正小标宋_GBK"/>
          <w:sz w:val="44"/>
          <w:szCs w:val="44"/>
          <w:lang w:val="en-US" w:eastAsia="zh-CN"/>
        </w:rPr>
        <w:t>20</w:t>
      </w:r>
      <w:r>
        <w:rPr>
          <w:rFonts w:hint="eastAsia" w:ascii="方正小标宋_GBK" w:eastAsia="方正小标宋_GBK" w:cs="方正小标宋_GBK"/>
          <w:sz w:val="44"/>
          <w:szCs w:val="44"/>
        </w:rPr>
        <w:t>年度</w:t>
      </w:r>
      <w:r>
        <w:rPr>
          <w:rFonts w:hint="eastAsia" w:ascii="方正小标宋_GBK" w:eastAsia="方正小标宋_GBK" w:cs="方正小标宋_GBK"/>
          <w:sz w:val="44"/>
          <w:szCs w:val="44"/>
          <w:lang w:eastAsia="zh-CN"/>
        </w:rPr>
        <w:t>企业职工基本养老、工伤、失业保险</w:t>
      </w:r>
      <w:r>
        <w:rPr>
          <w:rFonts w:hint="eastAsia" w:ascii="方正小标宋_GBK" w:eastAsia="方正小标宋_GBK" w:cs="方正小标宋_GBK"/>
          <w:sz w:val="44"/>
          <w:szCs w:val="44"/>
        </w:rPr>
        <w:t>缴费基数的通知</w:t>
      </w:r>
    </w:p>
    <w:p>
      <w:pPr>
        <w:spacing w:line="390" w:lineRule="exact"/>
        <w:rPr>
          <w:rFonts w:ascii="仿宋_GB2312" w:eastAsia="仿宋_GB2312" w:cs="仿宋_GB2312"/>
          <w:sz w:val="28"/>
          <w:szCs w:val="28"/>
        </w:rPr>
      </w:pPr>
      <w:r>
        <w:rPr>
          <w:rFonts w:ascii="仿宋_GB2312" w:eastAsia="仿宋_GB2312" w:cs="仿宋_GB2312"/>
          <w:sz w:val="28"/>
          <w:szCs w:val="28"/>
        </w:rPr>
        <w:t xml:space="preserve">                  </w:t>
      </w:r>
    </w:p>
    <w:p>
      <w:pPr>
        <w:spacing w:line="560" w:lineRule="exact"/>
        <w:rPr>
          <w:rFonts w:ascii="仿宋_GB2312" w:eastAsia="仿宋_GB2312" w:cs="Times New Roman"/>
          <w:sz w:val="30"/>
          <w:szCs w:val="30"/>
        </w:rPr>
      </w:pPr>
      <w:r>
        <w:rPr>
          <w:rFonts w:hint="eastAsia" w:ascii="仿宋_GB2312" w:eastAsia="仿宋_GB2312" w:cs="仿宋_GB2312"/>
          <w:sz w:val="30"/>
          <w:szCs w:val="30"/>
        </w:rPr>
        <w:t>各用人单位：</w:t>
      </w:r>
    </w:p>
    <w:p>
      <w:pPr>
        <w:spacing w:line="560" w:lineRule="exact"/>
        <w:ind w:firstLine="600" w:firstLineChars="200"/>
        <w:rPr>
          <w:rFonts w:hint="eastAsia" w:ascii="仿宋_GB2312" w:eastAsia="仿宋_GB2312" w:cs="仿宋_GB2312"/>
          <w:sz w:val="30"/>
          <w:szCs w:val="30"/>
          <w:lang w:eastAsia="zh-CN"/>
        </w:rPr>
      </w:pPr>
      <w:r>
        <w:rPr>
          <w:rFonts w:hint="eastAsia" w:ascii="仿宋_GB2312" w:eastAsia="仿宋_GB2312"/>
          <w:sz w:val="30"/>
          <w:szCs w:val="30"/>
        </w:rPr>
        <w:t>根据《社会保险法》、《浙江省职工基本养老保险条例》和社会保险征缴管理的有关规定，</w:t>
      </w:r>
      <w:r>
        <w:rPr>
          <w:rFonts w:hint="eastAsia" w:ascii="仿宋_GB2312" w:eastAsia="仿宋_GB2312" w:cs="仿宋_GB2312"/>
          <w:sz w:val="30"/>
          <w:szCs w:val="30"/>
        </w:rPr>
        <w:t>现将我区</w:t>
      </w:r>
      <w:r>
        <w:rPr>
          <w:rFonts w:ascii="仿宋_GB2312" w:eastAsia="仿宋_GB2312" w:cs="仿宋_GB2312"/>
          <w:sz w:val="30"/>
          <w:szCs w:val="30"/>
        </w:rPr>
        <w:t>20</w:t>
      </w:r>
      <w:r>
        <w:rPr>
          <w:rFonts w:hint="eastAsia" w:ascii="仿宋_GB2312" w:eastAsia="仿宋_GB2312" w:cs="仿宋_GB2312"/>
          <w:sz w:val="30"/>
          <w:szCs w:val="30"/>
          <w:lang w:val="en-US" w:eastAsia="zh-CN"/>
        </w:rPr>
        <w:t>20</w:t>
      </w:r>
      <w:r>
        <w:rPr>
          <w:rFonts w:hint="eastAsia" w:ascii="仿宋_GB2312" w:eastAsia="仿宋_GB2312" w:cs="仿宋_GB2312"/>
          <w:sz w:val="30"/>
          <w:szCs w:val="30"/>
        </w:rPr>
        <w:t>年度</w:t>
      </w:r>
      <w:r>
        <w:rPr>
          <w:rFonts w:hint="eastAsia" w:ascii="仿宋_GB2312" w:eastAsia="仿宋_GB2312" w:cs="仿宋_GB2312"/>
          <w:sz w:val="30"/>
          <w:szCs w:val="30"/>
          <w:lang w:eastAsia="zh-CN"/>
        </w:rPr>
        <w:t>企业职工基本养老、工伤、失业保险</w:t>
      </w:r>
      <w:r>
        <w:rPr>
          <w:rFonts w:hint="eastAsia" w:ascii="仿宋_GB2312" w:eastAsia="仿宋_GB2312" w:cs="仿宋_GB2312"/>
          <w:sz w:val="30"/>
          <w:szCs w:val="30"/>
        </w:rPr>
        <w:t>缴费</w:t>
      </w:r>
      <w:r>
        <w:rPr>
          <w:rFonts w:hint="eastAsia" w:ascii="仿宋_GB2312" w:eastAsia="仿宋_GB2312" w:cs="仿宋_GB2312"/>
          <w:sz w:val="30"/>
          <w:szCs w:val="30"/>
          <w:lang w:eastAsia="zh-CN"/>
        </w:rPr>
        <w:t>工资</w:t>
      </w:r>
      <w:r>
        <w:rPr>
          <w:rFonts w:hint="eastAsia" w:ascii="仿宋_GB2312" w:eastAsia="仿宋_GB2312" w:cs="仿宋_GB2312"/>
          <w:sz w:val="30"/>
          <w:szCs w:val="30"/>
        </w:rPr>
        <w:t>基数</w:t>
      </w:r>
      <w:r>
        <w:rPr>
          <w:rFonts w:hint="eastAsia" w:ascii="仿宋_GB2312" w:eastAsia="仿宋_GB2312" w:cs="仿宋_GB2312"/>
          <w:sz w:val="30"/>
          <w:szCs w:val="30"/>
          <w:lang w:eastAsia="zh-CN"/>
        </w:rPr>
        <w:t>（以下简称“缴费基数”）</w:t>
      </w:r>
      <w:r>
        <w:rPr>
          <w:rFonts w:hint="eastAsia" w:ascii="仿宋_GB2312" w:eastAsia="仿宋_GB2312" w:cs="仿宋_GB2312"/>
          <w:sz w:val="30"/>
          <w:szCs w:val="30"/>
        </w:rPr>
        <w:t>申报工作的有关事项通知如下：</w:t>
      </w:r>
    </w:p>
    <w:p>
      <w:pPr>
        <w:numPr>
          <w:ilvl w:val="0"/>
          <w:numId w:val="1"/>
        </w:numPr>
        <w:spacing w:line="560" w:lineRule="exact"/>
        <w:ind w:firstLine="621" w:firstLineChars="207"/>
        <w:rPr>
          <w:rFonts w:hint="eastAsia" w:ascii="黑体" w:eastAsia="黑体" w:cs="黑体"/>
          <w:sz w:val="30"/>
          <w:szCs w:val="30"/>
          <w:lang w:eastAsia="zh-CN"/>
        </w:rPr>
      </w:pPr>
      <w:r>
        <w:rPr>
          <w:rFonts w:hint="eastAsia" w:ascii="黑体" w:eastAsia="黑体" w:cs="黑体"/>
          <w:sz w:val="30"/>
          <w:szCs w:val="30"/>
        </w:rPr>
        <w:t>缴费基数</w:t>
      </w:r>
      <w:r>
        <w:rPr>
          <w:rFonts w:hint="eastAsia" w:ascii="黑体" w:eastAsia="黑体" w:cs="黑体"/>
          <w:sz w:val="30"/>
          <w:szCs w:val="30"/>
          <w:lang w:eastAsia="zh-CN"/>
        </w:rPr>
        <w:t>申报时间</w:t>
      </w:r>
    </w:p>
    <w:p>
      <w:pPr>
        <w:numPr>
          <w:ilvl w:val="0"/>
          <w:numId w:val="0"/>
        </w:numPr>
        <w:tabs>
          <w:tab w:val="left" w:pos="420"/>
        </w:tabs>
        <w:spacing w:line="560" w:lineRule="exact"/>
        <w:rPr>
          <w:rFonts w:hint="eastAsia" w:ascii="仿宋" w:hAnsi="仿宋" w:eastAsia="仿宋" w:cs="仿宋"/>
          <w:sz w:val="30"/>
          <w:szCs w:val="30"/>
          <w:lang w:val="en-US" w:eastAsia="zh-CN"/>
        </w:rPr>
      </w:pPr>
      <w:r>
        <w:rPr>
          <w:rFonts w:hint="eastAsia" w:ascii="黑体" w:eastAsia="黑体" w:cs="黑体"/>
          <w:sz w:val="30"/>
          <w:szCs w:val="30"/>
          <w:lang w:val="en-US" w:eastAsia="zh-CN"/>
        </w:rPr>
        <w:t xml:space="preserve">    </w:t>
      </w:r>
      <w:r>
        <w:rPr>
          <w:rFonts w:hint="eastAsia" w:ascii="仿宋_GB2312" w:hAnsi="Arial" w:eastAsia="仿宋_GB2312" w:cs="仿宋_GB2312"/>
          <w:sz w:val="30"/>
          <w:szCs w:val="30"/>
          <w:lang w:val="en-US" w:eastAsia="zh-CN"/>
        </w:rPr>
        <w:t>2020年5月6日至2020年6月26日</w:t>
      </w:r>
    </w:p>
    <w:p>
      <w:pPr>
        <w:numPr>
          <w:ilvl w:val="0"/>
          <w:numId w:val="0"/>
        </w:numPr>
        <w:spacing w:line="560" w:lineRule="exact"/>
        <w:ind w:leftChars="7" w:firstLine="60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二、缴费基数确定办法</w:t>
      </w:r>
    </w:p>
    <w:p>
      <w:pPr>
        <w:spacing w:line="560" w:lineRule="exact"/>
        <w:ind w:firstLine="600" w:firstLineChars="200"/>
        <w:rPr>
          <w:rFonts w:hint="eastAsia" w:ascii="仿宋_GB2312" w:hAnsi="Arial" w:eastAsia="仿宋_GB2312" w:cs="仿宋_GB2312"/>
          <w:sz w:val="30"/>
          <w:szCs w:val="30"/>
          <w:lang w:val="en-US" w:eastAsia="zh-CN"/>
        </w:rPr>
      </w:pPr>
      <w:r>
        <w:rPr>
          <w:rFonts w:hint="eastAsia" w:ascii="仿宋_GB2312" w:hAnsi="Arial" w:eastAsia="仿宋_GB2312" w:cs="仿宋_GB2312"/>
          <w:sz w:val="30"/>
          <w:szCs w:val="30"/>
          <w:lang w:eastAsia="zh-CN"/>
        </w:rPr>
        <w:t>用人单位</w:t>
      </w:r>
      <w:r>
        <w:rPr>
          <w:rFonts w:hint="eastAsia" w:ascii="仿宋_GB2312" w:hAnsi="Arial" w:eastAsia="仿宋_GB2312" w:cs="仿宋_GB2312"/>
          <w:sz w:val="30"/>
          <w:szCs w:val="30"/>
          <w:lang w:val="en-US" w:eastAsia="zh-CN"/>
        </w:rPr>
        <w:t>2020年度缴费基数按其职工本人2019年1月至12月全部工资性收入（包括工资、奖金、各种津补贴、加班工资等）的月平均水平（精确到元）据实申报。其中月申报工资高于缴费基数上限的，缴费基数按上限标准确定；月申报工资低于缴费基数下限的，缴费基数按下限标准确定（缴费基数上、下限金额待全省2019年在岗职工平均工资公布后另通知）。</w:t>
      </w:r>
    </w:p>
    <w:p>
      <w:pPr>
        <w:spacing w:line="560" w:lineRule="exact"/>
        <w:ind w:firstLine="600" w:firstLineChars="200"/>
        <w:rPr>
          <w:rFonts w:hint="eastAsia" w:ascii="黑体" w:hAnsi="Arial" w:eastAsia="黑体" w:cs="Times New Roman"/>
          <w:sz w:val="30"/>
          <w:szCs w:val="30"/>
          <w:lang w:eastAsia="zh-CN"/>
        </w:rPr>
      </w:pPr>
      <w:r>
        <w:rPr>
          <w:rFonts w:hint="eastAsia" w:ascii="黑体" w:hAnsi="Arial" w:eastAsia="黑体" w:cs="黑体"/>
          <w:sz w:val="30"/>
          <w:szCs w:val="30"/>
          <w:lang w:eastAsia="zh-CN"/>
        </w:rPr>
        <w:t>三</w:t>
      </w:r>
      <w:r>
        <w:rPr>
          <w:rFonts w:hint="eastAsia" w:ascii="黑体" w:hAnsi="Arial" w:eastAsia="黑体" w:cs="黑体"/>
          <w:sz w:val="30"/>
          <w:szCs w:val="30"/>
        </w:rPr>
        <w:t>、</w:t>
      </w:r>
      <w:r>
        <w:rPr>
          <w:rFonts w:hint="eastAsia" w:ascii="黑体" w:hAnsi="Arial" w:eastAsia="黑体" w:cs="黑体"/>
          <w:sz w:val="30"/>
          <w:szCs w:val="30"/>
          <w:lang w:eastAsia="zh-CN"/>
        </w:rPr>
        <w:t>缴费基数申报方式</w:t>
      </w:r>
    </w:p>
    <w:p>
      <w:pPr>
        <w:spacing w:line="560" w:lineRule="exact"/>
        <w:ind w:firstLine="600" w:firstLineChars="200"/>
        <w:rPr>
          <w:rFonts w:hint="eastAsia" w:ascii="仿宋_GB2312" w:hAnsi="Arial" w:eastAsia="仿宋_GB2312" w:cs="仿宋_GB2312"/>
          <w:sz w:val="30"/>
          <w:szCs w:val="30"/>
          <w:lang w:eastAsia="zh-CN"/>
        </w:rPr>
      </w:pPr>
      <w:r>
        <w:rPr>
          <w:rFonts w:hint="eastAsia" w:ascii="仿宋_GB2312" w:hAnsi="Arial" w:eastAsia="仿宋_GB2312" w:cs="仿宋_GB2312"/>
          <w:sz w:val="30"/>
          <w:szCs w:val="30"/>
        </w:rPr>
        <w:t>（一）</w:t>
      </w:r>
      <w:r>
        <w:rPr>
          <w:rFonts w:hint="eastAsia" w:ascii="仿宋_GB2312" w:hAnsi="Arial" w:eastAsia="仿宋_GB2312" w:cs="仿宋_GB2312"/>
          <w:sz w:val="30"/>
          <w:szCs w:val="30"/>
          <w:lang w:eastAsia="zh-CN"/>
        </w:rPr>
        <w:t>“企服宝”网上申报</w:t>
      </w:r>
    </w:p>
    <w:p>
      <w:pPr>
        <w:spacing w:line="560" w:lineRule="exact"/>
        <w:ind w:firstLine="600" w:firstLineChars="200"/>
        <w:rPr>
          <w:rFonts w:hint="eastAsia" w:ascii="仿宋_GB2312" w:hAnsi="Arial" w:eastAsia="仿宋_GB2312" w:cs="仿宋_GB2312"/>
          <w:sz w:val="30"/>
          <w:szCs w:val="30"/>
          <w:lang w:eastAsia="zh-CN"/>
        </w:rPr>
      </w:pPr>
      <w:r>
        <w:rPr>
          <w:rFonts w:hint="eastAsia" w:ascii="仿宋_GB2312" w:hAnsi="Arial" w:eastAsia="仿宋_GB2312" w:cs="仿宋_GB2312"/>
          <w:sz w:val="30"/>
          <w:szCs w:val="30"/>
          <w:lang w:eastAsia="zh-CN"/>
        </w:rPr>
        <w:t>开通“企服宝”的</w:t>
      </w:r>
      <w:r>
        <w:rPr>
          <w:rFonts w:hint="eastAsia" w:ascii="仿宋_GB2312" w:hAnsi="Arial" w:eastAsia="仿宋_GB2312" w:cs="仿宋_GB2312"/>
          <w:sz w:val="30"/>
          <w:szCs w:val="30"/>
        </w:rPr>
        <w:t>用人单位</w:t>
      </w:r>
      <w:r>
        <w:rPr>
          <w:rFonts w:hint="eastAsia" w:ascii="仿宋_GB2312" w:hAnsi="Arial" w:eastAsia="仿宋_GB2312" w:cs="仿宋_GB2312"/>
          <w:sz w:val="30"/>
          <w:szCs w:val="30"/>
          <w:lang w:eastAsia="zh-CN"/>
        </w:rPr>
        <w:t>通过“企服宝”登陆“绍兴市社会保险网上申报系统”（以下简称“网报系统”），通过“批量缴费工资申报”模块，导出未申报人员，填报后导入并保存提交审核，无需再报送纸质材料。</w:t>
      </w:r>
    </w:p>
    <w:p>
      <w:pPr>
        <w:numPr>
          <w:ilvl w:val="0"/>
          <w:numId w:val="2"/>
        </w:numPr>
        <w:spacing w:line="560" w:lineRule="exact"/>
        <w:ind w:firstLine="600" w:firstLineChars="200"/>
        <w:rPr>
          <w:rFonts w:hint="eastAsia" w:ascii="仿宋_GB2312" w:hAnsi="Arial" w:eastAsia="仿宋_GB2312" w:cs="仿宋_GB2312"/>
          <w:sz w:val="30"/>
          <w:szCs w:val="30"/>
          <w:lang w:eastAsia="zh-CN"/>
        </w:rPr>
      </w:pPr>
      <w:r>
        <w:rPr>
          <w:rFonts w:hint="eastAsia" w:ascii="仿宋_GB2312" w:hAnsi="Arial" w:eastAsia="仿宋_GB2312" w:cs="仿宋_GB2312"/>
          <w:sz w:val="30"/>
          <w:szCs w:val="30"/>
          <w:lang w:eastAsia="zh-CN"/>
        </w:rPr>
        <w:t>政务服务网网上申报</w:t>
      </w:r>
    </w:p>
    <w:p>
      <w:pPr>
        <w:spacing w:line="560" w:lineRule="exact"/>
        <w:ind w:firstLine="600" w:firstLineChars="200"/>
        <w:rPr>
          <w:rFonts w:hint="eastAsia" w:ascii="仿宋_GB2312" w:hAnsi="Arial" w:eastAsia="仿宋_GB2312" w:cs="仿宋_GB2312"/>
          <w:b w:val="0"/>
          <w:bCs w:val="0"/>
          <w:sz w:val="30"/>
          <w:szCs w:val="30"/>
          <w:lang w:eastAsia="zh-CN"/>
        </w:rPr>
      </w:pPr>
      <w:r>
        <w:rPr>
          <w:rFonts w:hint="eastAsia" w:ascii="仿宋_GB2312" w:hAnsi="Arial" w:eastAsia="仿宋_GB2312" w:cs="仿宋_GB2312"/>
          <w:b w:val="0"/>
          <w:bCs w:val="0"/>
          <w:sz w:val="30"/>
          <w:szCs w:val="30"/>
          <w:lang w:eastAsia="zh-CN"/>
        </w:rPr>
        <w:t>未开通“企服宝”的用人单位，可通过法人数字证书登陆浙江政务服务网上的网报系统，通过“批量缴费工资申报”模块，导出未申报人员，填报后导入并保存提交审核，无需再报送纸质材料。浙江政务服务网的网报系统登陆地址为：</w:t>
      </w:r>
    </w:p>
    <w:p>
      <w:pPr>
        <w:spacing w:line="560" w:lineRule="exact"/>
        <w:ind w:firstLine="720" w:firstLineChars="300"/>
        <w:rPr>
          <w:rFonts w:hint="eastAsia" w:ascii="仿宋_GB2312" w:hAnsi="Arial" w:eastAsia="仿宋_GB2312" w:cs="仿宋_GB2312"/>
          <w:sz w:val="30"/>
          <w:szCs w:val="30"/>
          <w:lang w:eastAsia="zh-CN"/>
        </w:rPr>
      </w:pPr>
      <w:r>
        <w:rPr>
          <w:rFonts w:hint="eastAsia" w:ascii="仿宋_GB2312" w:hAnsi="Arial" w:eastAsia="仿宋_GB2312" w:cs="仿宋_GB2312"/>
          <w:sz w:val="24"/>
          <w:szCs w:val="24"/>
        </w:rPr>
        <w:fldChar w:fldCharType="begin"/>
      </w:r>
      <w:r>
        <w:rPr>
          <w:rFonts w:hint="eastAsia" w:ascii="仿宋_GB2312" w:hAnsi="Arial" w:eastAsia="仿宋_GB2312" w:cs="仿宋_GB2312"/>
          <w:sz w:val="24"/>
          <w:szCs w:val="24"/>
        </w:rPr>
        <w:instrText xml:space="preserve"> HYPERLINK "http://esso.zjzwfw.gov.cn/opensso/spsaehandler/metaAlias/sp?spappurl=http:/60.190.201.219:8080/sionline/LogonCheck_zww.jsp。" </w:instrText>
      </w:r>
      <w:r>
        <w:rPr>
          <w:rFonts w:hint="eastAsia" w:ascii="仿宋_GB2312" w:hAnsi="Arial" w:eastAsia="仿宋_GB2312" w:cs="仿宋_GB2312"/>
          <w:sz w:val="24"/>
          <w:szCs w:val="24"/>
        </w:rPr>
        <w:fldChar w:fldCharType="separate"/>
      </w:r>
      <w:r>
        <w:rPr>
          <w:rStyle w:val="4"/>
          <w:rFonts w:hint="eastAsia" w:ascii="仿宋_GB2312" w:hAnsi="Arial" w:eastAsia="仿宋_GB2312" w:cs="仿宋_GB2312"/>
          <w:sz w:val="24"/>
          <w:szCs w:val="24"/>
        </w:rPr>
        <w:t>http://esso.zjzwfw.gov.cn/opensso/spsaehandler/metaAlias/sp?spappurl=http://60.190.201.219:8080/sionline/LogonCheck_zww.jsp</w:t>
      </w:r>
      <w:r>
        <w:rPr>
          <w:rStyle w:val="4"/>
          <w:rFonts w:hint="eastAsia" w:ascii="仿宋_GB2312" w:hAnsi="Arial" w:eastAsia="仿宋_GB2312" w:cs="仿宋_GB2312"/>
          <w:sz w:val="30"/>
          <w:szCs w:val="30"/>
          <w:lang w:eastAsia="zh-CN"/>
        </w:rPr>
        <w:t>。</w:t>
      </w:r>
      <w:r>
        <w:rPr>
          <w:rFonts w:hint="eastAsia" w:ascii="仿宋_GB2312" w:hAnsi="Arial" w:eastAsia="仿宋_GB2312" w:cs="仿宋_GB2312"/>
          <w:sz w:val="24"/>
          <w:szCs w:val="24"/>
        </w:rPr>
        <w:fldChar w:fldCharType="end"/>
      </w:r>
    </w:p>
    <w:p>
      <w:pPr>
        <w:numPr>
          <w:ilvl w:val="0"/>
          <w:numId w:val="2"/>
        </w:numPr>
        <w:spacing w:line="560" w:lineRule="exact"/>
        <w:ind w:left="0" w:leftChars="0" w:firstLine="600" w:firstLineChars="200"/>
        <w:rPr>
          <w:rFonts w:hint="eastAsia" w:ascii="仿宋_GB2312" w:hAnsi="Arial" w:eastAsia="仿宋_GB2312" w:cs="仿宋_GB2312"/>
          <w:sz w:val="30"/>
          <w:szCs w:val="30"/>
          <w:lang w:eastAsia="zh-CN"/>
        </w:rPr>
      </w:pPr>
      <w:r>
        <w:rPr>
          <w:rFonts w:hint="eastAsia" w:ascii="仿宋_GB2312" w:hAnsi="Arial" w:eastAsia="仿宋_GB2312" w:cs="仿宋_GB2312"/>
          <w:sz w:val="30"/>
          <w:szCs w:val="30"/>
          <w:lang w:eastAsia="zh-CN"/>
        </w:rPr>
        <w:t>区便民中心自助大厅申报</w:t>
      </w:r>
    </w:p>
    <w:p>
      <w:pPr>
        <w:numPr>
          <w:ilvl w:val="0"/>
          <w:numId w:val="0"/>
        </w:numPr>
        <w:spacing w:line="560" w:lineRule="exact"/>
        <w:rPr>
          <w:rFonts w:hint="default" w:ascii="仿宋_GB2312" w:hAnsi="Arial" w:eastAsia="仿宋_GB2312" w:cs="仿宋_GB2312"/>
          <w:sz w:val="30"/>
          <w:szCs w:val="30"/>
          <w:lang w:val="en-US" w:eastAsia="zh-CN"/>
        </w:rPr>
      </w:pPr>
      <w:r>
        <w:rPr>
          <w:rFonts w:hint="eastAsia" w:ascii="仿宋_GB2312" w:hAnsi="Arial" w:eastAsia="仿宋_GB2312" w:cs="仿宋_GB2312"/>
          <w:sz w:val="30"/>
          <w:szCs w:val="30"/>
          <w:lang w:val="en-US" w:eastAsia="zh-CN"/>
        </w:rPr>
        <w:t xml:space="preserve">     暂不具备网上申报条件的用人单位，可到区便民中心自助大厅申报。</w:t>
      </w:r>
    </w:p>
    <w:p>
      <w:pPr>
        <w:numPr>
          <w:ilvl w:val="0"/>
          <w:numId w:val="0"/>
        </w:numPr>
        <w:spacing w:line="560" w:lineRule="exact"/>
        <w:ind w:left="570" w:leftChars="0"/>
        <w:rPr>
          <w:rFonts w:hint="eastAsia" w:ascii="黑体" w:hAnsi="Arial" w:eastAsia="黑体" w:cs="黑体"/>
          <w:sz w:val="30"/>
          <w:szCs w:val="30"/>
          <w:lang w:val="en-US" w:eastAsia="zh-CN"/>
        </w:rPr>
      </w:pPr>
      <w:r>
        <w:rPr>
          <w:rFonts w:hint="eastAsia" w:ascii="黑体" w:hAnsi="Arial" w:eastAsia="黑体" w:cs="黑体"/>
          <w:sz w:val="30"/>
          <w:szCs w:val="30"/>
          <w:lang w:val="en-US" w:eastAsia="zh-CN"/>
        </w:rPr>
        <w:t>四、未申报调整办法</w:t>
      </w:r>
    </w:p>
    <w:p>
      <w:pPr>
        <w:tabs>
          <w:tab w:val="left" w:pos="630"/>
        </w:tabs>
        <w:spacing w:line="560" w:lineRule="exact"/>
        <w:ind w:firstLine="600" w:firstLineChars="200"/>
        <w:rPr>
          <w:rFonts w:hint="eastAsia" w:ascii="仿宋_GB2312" w:hAnsi="Arial" w:eastAsia="仿宋_GB2312" w:cs="仿宋_GB2312"/>
          <w:b w:val="0"/>
          <w:bCs w:val="0"/>
          <w:sz w:val="30"/>
          <w:szCs w:val="30"/>
          <w:lang w:val="en-US" w:eastAsia="zh-CN"/>
        </w:rPr>
      </w:pPr>
      <w:r>
        <w:rPr>
          <w:rFonts w:hint="eastAsia" w:ascii="仿宋_GB2312" w:hAnsi="Arial" w:eastAsia="仿宋_GB2312" w:cs="仿宋_GB2312"/>
          <w:b w:val="0"/>
          <w:bCs w:val="0"/>
          <w:sz w:val="30"/>
          <w:szCs w:val="30"/>
          <w:lang w:val="en-US" w:eastAsia="zh-CN"/>
        </w:rPr>
        <w:t>逾期未申报缴费基数的用人单位，社会保险经办机构将依据《社会保险征缴暂行条例》规定，按该单位职工上年缴费基数的110%和缴费基数上、下限金额调整确定。</w:t>
      </w:r>
    </w:p>
    <w:p>
      <w:pPr>
        <w:tabs>
          <w:tab w:val="left" w:pos="630"/>
        </w:tabs>
        <w:spacing w:line="560" w:lineRule="exact"/>
        <w:ind w:firstLine="600" w:firstLineChars="200"/>
        <w:rPr>
          <w:rFonts w:hint="default" w:ascii="仿宋_GB2312" w:hAnsi="Arial" w:eastAsia="仿宋_GB2312" w:cs="仿宋_GB2312"/>
          <w:b w:val="0"/>
          <w:bCs w:val="0"/>
          <w:sz w:val="30"/>
          <w:szCs w:val="30"/>
          <w:lang w:val="en-US" w:eastAsia="zh-CN"/>
        </w:rPr>
      </w:pPr>
      <w:r>
        <w:rPr>
          <w:rFonts w:hint="eastAsia" w:ascii="黑体" w:hAnsi="Arial" w:eastAsia="黑体" w:cs="黑体"/>
          <w:sz w:val="30"/>
          <w:szCs w:val="30"/>
          <w:lang w:val="en-US" w:eastAsia="zh-CN"/>
        </w:rPr>
        <w:t>五、其他有关问题</w:t>
      </w:r>
    </w:p>
    <w:p>
      <w:pPr>
        <w:spacing w:line="560" w:lineRule="exact"/>
        <w:ind w:firstLine="600" w:firstLineChars="200"/>
        <w:rPr>
          <w:rFonts w:hint="eastAsia" w:ascii="仿宋_GB2312" w:hAnsi="Arial" w:eastAsia="仿宋_GB2312" w:cs="仿宋_GB2312"/>
          <w:sz w:val="30"/>
          <w:szCs w:val="30"/>
          <w:lang w:val="en-US" w:eastAsia="zh-CN"/>
        </w:rPr>
      </w:pPr>
      <w:r>
        <w:rPr>
          <w:rFonts w:hint="eastAsia" w:ascii="仿宋_GB2312" w:hAnsi="Arial" w:eastAsia="仿宋_GB2312" w:cs="仿宋_GB2312"/>
          <w:sz w:val="30"/>
          <w:szCs w:val="30"/>
          <w:lang w:val="en-US" w:eastAsia="zh-CN"/>
        </w:rPr>
        <w:t>（一）本次填报缴费工资的职工为用人单位截止2020年4月30日的参保人员。</w:t>
      </w:r>
    </w:p>
    <w:p>
      <w:pPr>
        <w:spacing w:line="560" w:lineRule="exact"/>
        <w:ind w:firstLine="600" w:firstLineChars="200"/>
        <w:rPr>
          <w:rFonts w:hint="eastAsia" w:ascii="仿宋_GB2312" w:hAnsi="Arial" w:eastAsia="仿宋_GB2312" w:cs="仿宋_GB2312"/>
          <w:sz w:val="30"/>
          <w:szCs w:val="30"/>
          <w:lang w:val="en-US" w:eastAsia="zh-CN"/>
        </w:rPr>
      </w:pPr>
      <w:r>
        <w:rPr>
          <w:rFonts w:hint="eastAsia" w:ascii="仿宋_GB2312" w:hAnsi="Arial" w:eastAsia="仿宋_GB2312" w:cs="仿宋_GB2312"/>
          <w:sz w:val="30"/>
          <w:szCs w:val="30"/>
          <w:lang w:val="en-US" w:eastAsia="zh-CN"/>
        </w:rPr>
        <w:t>对2019年新增的参保职工，属于调入的，应包括在原单位的工资月数和工资收入；属于新招用的，填实际收入的月平均工资。</w:t>
      </w:r>
    </w:p>
    <w:p>
      <w:pPr>
        <w:spacing w:line="560" w:lineRule="exact"/>
        <w:ind w:firstLine="600" w:firstLineChars="200"/>
        <w:rPr>
          <w:rFonts w:hint="eastAsia" w:ascii="仿宋_GB2312" w:hAnsi="Arial" w:eastAsia="仿宋_GB2312" w:cs="仿宋_GB2312"/>
          <w:sz w:val="30"/>
          <w:szCs w:val="30"/>
          <w:lang w:val="en-US" w:eastAsia="zh-CN"/>
        </w:rPr>
      </w:pPr>
      <w:r>
        <w:rPr>
          <w:rFonts w:hint="eastAsia" w:ascii="仿宋_GB2312" w:hAnsi="Arial" w:eastAsia="仿宋_GB2312" w:cs="仿宋_GB2312"/>
          <w:sz w:val="30"/>
          <w:szCs w:val="30"/>
          <w:lang w:val="en-US" w:eastAsia="zh-CN"/>
        </w:rPr>
        <w:t>对2020年5月1日后新增参保人员以办理参保手续时填报的缴费工资作为核定该人员2020年度各险种缴费基数的依据。</w:t>
      </w:r>
    </w:p>
    <w:p>
      <w:pPr>
        <w:spacing w:line="560" w:lineRule="exact"/>
        <w:ind w:firstLine="600" w:firstLineChars="200"/>
        <w:rPr>
          <w:rFonts w:hint="eastAsia" w:ascii="仿宋_GB2312" w:hAnsi="Arial" w:eastAsia="仿宋_GB2312" w:cs="仿宋_GB2312"/>
          <w:sz w:val="30"/>
          <w:szCs w:val="30"/>
          <w:lang w:val="en-US" w:eastAsia="zh-CN"/>
        </w:rPr>
      </w:pPr>
      <w:r>
        <w:rPr>
          <w:rFonts w:hint="eastAsia" w:ascii="仿宋_GB2312" w:hAnsi="Arial" w:eastAsia="仿宋_GB2312" w:cs="仿宋_GB2312"/>
          <w:sz w:val="30"/>
          <w:szCs w:val="30"/>
          <w:lang w:val="en-US" w:eastAsia="zh-CN"/>
        </w:rPr>
        <w:t>（二）2020年度缴费基数启用后不再受理缴费工资的申报和调整业务。各用人单位在缴费基数启用后，在网报系统的“职工花名册”里查询本单位职工2020年度的缴费基数。</w:t>
      </w:r>
    </w:p>
    <w:p>
      <w:pPr>
        <w:spacing w:line="560" w:lineRule="exact"/>
        <w:ind w:firstLine="600" w:firstLineChars="200"/>
        <w:rPr>
          <w:rFonts w:hint="eastAsia" w:ascii="仿宋_GB2312" w:hAnsi="Arial" w:eastAsia="仿宋_GB2312" w:cs="仿宋_GB2312"/>
          <w:sz w:val="30"/>
          <w:szCs w:val="30"/>
          <w:lang w:val="en-US" w:eastAsia="zh-CN"/>
        </w:rPr>
      </w:pPr>
      <w:r>
        <w:rPr>
          <w:rFonts w:hint="eastAsia" w:ascii="仿宋_GB2312" w:hAnsi="Arial" w:eastAsia="仿宋_GB2312" w:cs="仿宋_GB2312"/>
          <w:sz w:val="30"/>
          <w:szCs w:val="30"/>
          <w:lang w:val="en-US" w:eastAsia="zh-CN"/>
        </w:rPr>
        <w:t>（三）缴费基数的申报涉及职工的切身利益，各用人单位务必按实、及时申报，不得瞒报、弄虚作假，</w:t>
      </w:r>
      <w:r>
        <w:rPr>
          <w:rFonts w:hint="eastAsia" w:ascii="仿宋_GB2312" w:hAnsi="Arial" w:eastAsia="仿宋_GB2312" w:cs="仿宋_GB2312"/>
          <w:sz w:val="30"/>
          <w:szCs w:val="30"/>
        </w:rPr>
        <w:t>用人单位申报的职工个人缴费基数将作为社会保险稽核的依据。因用人单位未如实计算和未按时申报职工个人缴费基数，致使职工社会保险权益受到影响的，由用人单位承担责任</w:t>
      </w:r>
      <w:r>
        <w:rPr>
          <w:rFonts w:hint="eastAsia" w:ascii="仿宋_GB2312" w:hAnsi="Arial" w:eastAsia="仿宋_GB2312" w:cs="仿宋_GB2312"/>
          <w:sz w:val="30"/>
          <w:szCs w:val="30"/>
          <w:lang w:eastAsia="zh-CN"/>
        </w:rPr>
        <w:t>。</w:t>
      </w:r>
      <w:bookmarkStart w:id="1" w:name="_GoBack"/>
      <w:bookmarkEnd w:id="1"/>
    </w:p>
    <w:p>
      <w:pPr>
        <w:spacing w:line="560" w:lineRule="exact"/>
        <w:ind w:firstLine="600" w:firstLineChars="200"/>
        <w:rPr>
          <w:rFonts w:ascii="仿宋_GB2312" w:hAnsi="Arial" w:eastAsia="仿宋_GB2312" w:cs="Times New Roman"/>
          <w:sz w:val="30"/>
          <w:szCs w:val="30"/>
        </w:rPr>
      </w:pPr>
      <w:r>
        <w:rPr>
          <w:rFonts w:hint="eastAsia" w:ascii="仿宋_GB2312" w:hAnsi="Arial" w:eastAsia="仿宋_GB2312" w:cs="仿宋_GB2312"/>
          <w:sz w:val="30"/>
          <w:szCs w:val="30"/>
        </w:rPr>
        <w:t>特此通知。</w:t>
      </w:r>
    </w:p>
    <w:p>
      <w:pPr>
        <w:spacing w:line="560" w:lineRule="exact"/>
        <w:ind w:firstLine="468" w:firstLineChars="156"/>
        <w:rPr>
          <w:rFonts w:ascii="仿宋_GB2312" w:hAnsi="Arial" w:eastAsia="仿宋_GB2312" w:cs="仿宋_GB2312"/>
          <w:sz w:val="30"/>
          <w:szCs w:val="30"/>
        </w:rPr>
      </w:pPr>
      <w:r>
        <w:rPr>
          <w:rFonts w:hint="eastAsia" w:ascii="仿宋_GB2312" w:hAnsi="Arial" w:eastAsia="仿宋_GB2312" w:cs="仿宋_GB2312"/>
          <w:sz w:val="30"/>
          <w:szCs w:val="30"/>
        </w:rPr>
        <w:t>（一百份以上不盖章）</w:t>
      </w:r>
      <w:r>
        <w:rPr>
          <w:rFonts w:ascii="仿宋_GB2312" w:hAnsi="Arial" w:eastAsia="仿宋_GB2312" w:cs="仿宋_GB2312"/>
          <w:sz w:val="30"/>
          <w:szCs w:val="30"/>
        </w:rPr>
        <w:t xml:space="preserve"> </w:t>
      </w:r>
    </w:p>
    <w:p>
      <w:pPr>
        <w:spacing w:line="560" w:lineRule="exact"/>
        <w:ind w:firstLine="468" w:firstLineChars="156"/>
        <w:rPr>
          <w:rFonts w:ascii="Arial" w:hAnsi="Arial" w:cs="Arial"/>
          <w:sz w:val="30"/>
          <w:szCs w:val="30"/>
        </w:rPr>
      </w:pPr>
      <w:r>
        <w:rPr>
          <w:rFonts w:ascii="仿宋_GB2312" w:hAnsi="Arial" w:eastAsia="仿宋_GB2312" w:cs="仿宋_GB2312"/>
          <w:sz w:val="30"/>
          <w:szCs w:val="30"/>
        </w:rPr>
        <w:t xml:space="preserve">         </w:t>
      </w:r>
      <w:r>
        <w:rPr>
          <w:rFonts w:ascii="Arial" w:hAnsi="Arial" w:cs="Arial"/>
          <w:sz w:val="30"/>
          <w:szCs w:val="30"/>
        </w:rPr>
        <w:t xml:space="preserve"> </w:t>
      </w:r>
    </w:p>
    <w:p>
      <w:pPr>
        <w:spacing w:line="560" w:lineRule="exact"/>
        <w:ind w:firstLine="468" w:firstLineChars="156"/>
        <w:rPr>
          <w:rFonts w:ascii="Arial" w:hAnsi="Arial" w:cs="Arial"/>
          <w:sz w:val="30"/>
          <w:szCs w:val="30"/>
        </w:rPr>
      </w:pPr>
    </w:p>
    <w:p>
      <w:pPr>
        <w:spacing w:line="560" w:lineRule="exact"/>
        <w:ind w:firstLine="2880" w:firstLineChars="960"/>
        <w:jc w:val="distribute"/>
        <w:rPr>
          <w:rFonts w:ascii="仿宋_GB2312" w:hAnsi="Arial" w:eastAsia="仿宋_GB2312" w:cs="Times New Roman"/>
          <w:sz w:val="30"/>
          <w:szCs w:val="30"/>
        </w:rPr>
      </w:pPr>
      <w:r>
        <w:rPr>
          <w:rFonts w:hint="eastAsia" w:ascii="仿宋_GB2312" w:hAnsi="Arial" w:eastAsia="仿宋_GB2312" w:cs="仿宋_GB2312"/>
          <w:sz w:val="30"/>
          <w:szCs w:val="30"/>
        </w:rPr>
        <w:t>绍兴市上虞区社会保险事业管理服务中心</w:t>
      </w:r>
      <w:r>
        <w:rPr>
          <w:rFonts w:ascii="仿宋_GB2312" w:hAnsi="Arial" w:eastAsia="仿宋_GB2312" w:cs="仿宋_GB2312"/>
          <w:sz w:val="30"/>
          <w:szCs w:val="30"/>
        </w:rPr>
        <w:t xml:space="preserve"> </w:t>
      </w:r>
    </w:p>
    <w:p>
      <w:pPr>
        <w:spacing w:line="560" w:lineRule="exact"/>
        <w:ind w:firstLine="4152" w:firstLineChars="1384"/>
        <w:rPr>
          <w:rFonts w:ascii="仿宋_GB2312" w:hAnsi="新宋体" w:eastAsia="仿宋_GB2312" w:cs="Times New Roman"/>
          <w:color w:val="000000"/>
          <w:spacing w:val="-20"/>
          <w:sz w:val="30"/>
          <w:szCs w:val="30"/>
        </w:rPr>
      </w:pPr>
      <w:r>
        <w:rPr>
          <w:rFonts w:ascii="仿宋_GB2312" w:hAnsi="Arial" w:eastAsia="仿宋_GB2312" w:cs="仿宋_GB2312"/>
          <w:sz w:val="30"/>
          <w:szCs w:val="30"/>
        </w:rPr>
        <w:t xml:space="preserve">    20</w:t>
      </w:r>
      <w:r>
        <w:rPr>
          <w:rFonts w:hint="eastAsia" w:ascii="仿宋_GB2312" w:hAnsi="Arial" w:eastAsia="仿宋_GB2312" w:cs="仿宋_GB2312"/>
          <w:sz w:val="30"/>
          <w:szCs w:val="30"/>
          <w:lang w:val="en-US" w:eastAsia="zh-CN"/>
        </w:rPr>
        <w:t>20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29</w:t>
      </w:r>
      <w:r>
        <w:rPr>
          <w:rFonts w:hint="eastAsia" w:ascii="仿宋_GB2312" w:hAnsi="Arial" w:eastAsia="仿宋_GB2312" w:cs="仿宋_GB2312"/>
          <w:sz w:val="30"/>
          <w:szCs w:val="30"/>
        </w:rPr>
        <w:t>日</w:t>
      </w:r>
      <w:r>
        <w:rPr>
          <w:rFonts w:ascii="仿宋_GB2312" w:hAnsi="Arial" w:eastAsia="仿宋_GB2312" w:cs="仿宋_GB2312"/>
          <w:sz w:val="30"/>
          <w:szCs w:val="30"/>
        </w:rPr>
        <w:t xml:space="preserve">                                                </w:t>
      </w:r>
    </w:p>
    <w:p>
      <w:pPr>
        <w:spacing w:line="400" w:lineRule="exact"/>
        <w:ind w:right="280"/>
        <w:rPr>
          <w:rFonts w:ascii="黑体" w:eastAsia="黑体" w:cs="Times New Roman"/>
          <w:sz w:val="30"/>
          <w:szCs w:val="30"/>
        </w:rPr>
      </w:pPr>
    </w:p>
    <w:p>
      <w:pPr>
        <w:spacing w:line="400" w:lineRule="exact"/>
        <w:ind w:right="280"/>
        <w:rPr>
          <w:rFonts w:ascii="黑体" w:eastAsia="黑体" w:cs="Times New Roman"/>
          <w:sz w:val="30"/>
          <w:szCs w:val="30"/>
        </w:rPr>
      </w:pPr>
    </w:p>
    <w:p>
      <w:pPr>
        <w:spacing w:line="400" w:lineRule="exact"/>
        <w:ind w:right="280"/>
        <w:rPr>
          <w:rFonts w:ascii="黑体" w:eastAsia="黑体" w:cs="Times New Roman"/>
          <w:sz w:val="30"/>
          <w:szCs w:val="30"/>
        </w:rPr>
      </w:pPr>
    </w:p>
    <w:p>
      <w:pPr>
        <w:spacing w:line="400" w:lineRule="exact"/>
        <w:ind w:right="280"/>
        <w:rPr>
          <w:rFonts w:ascii="黑体" w:eastAsia="黑体" w:cs="Times New Roman"/>
          <w:sz w:val="30"/>
          <w:szCs w:val="30"/>
        </w:rPr>
      </w:pPr>
    </w:p>
    <w:p>
      <w:pPr>
        <w:spacing w:line="440" w:lineRule="exact"/>
        <w:jc w:val="left"/>
        <w:rPr>
          <w:rFonts w:ascii="仿宋_GB2312" w:hAnsi="宋体" w:eastAsia="仿宋_GB2312" w:cs="Times New Roman"/>
          <w:sz w:val="30"/>
          <w:szCs w:val="30"/>
        </w:rPr>
      </w:pPr>
      <w:r>
        <w:pict>
          <v:line id="_x0000_s1030" o:spid="_x0000_s1030" o:spt="20" style="position:absolute;left:0pt;margin-left:-6.9pt;margin-top:0pt;height:0pt;width:423pt;z-index:251659264;mso-width-relative:page;mso-height-relative:page;" coordsize="21600,21600">
            <v:path arrowok="t"/>
            <v:fill focussize="0,0"/>
            <v:stroke/>
            <v:imagedata o:title=""/>
            <o:lock v:ext="edit"/>
          </v:line>
        </w:pict>
      </w:r>
      <w:r>
        <w:rPr>
          <w:rFonts w:hint="eastAsia" w:ascii="仿宋_GB2312" w:hAnsi="宋体" w:eastAsia="仿宋_GB2312" w:cs="仿宋_GB2312"/>
          <w:sz w:val="30"/>
          <w:szCs w:val="30"/>
        </w:rPr>
        <w:t>抄</w:t>
      </w: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送：</w:t>
      </w:r>
      <w:r>
        <w:rPr>
          <w:rFonts w:hint="eastAsia" w:ascii="仿宋_GB2312" w:hAnsi="宋体" w:eastAsia="仿宋_GB2312" w:cs="仿宋_GB2312"/>
          <w:spacing w:val="-10"/>
          <w:sz w:val="30"/>
          <w:szCs w:val="30"/>
        </w:rPr>
        <w:t>区人力资源和社会保障局，区税务局，</w:t>
      </w:r>
      <w:r>
        <w:rPr>
          <w:rFonts w:hint="eastAsia" w:ascii="仿宋_GB2312" w:hAnsi="宋体" w:eastAsia="仿宋_GB2312" w:cs="仿宋_GB2312"/>
          <w:sz w:val="30"/>
          <w:szCs w:val="30"/>
        </w:rPr>
        <w:t>各乡镇人民政府、街道办事处</w:t>
      </w:r>
    </w:p>
    <w:p>
      <w:pPr>
        <w:spacing w:line="440" w:lineRule="exact"/>
        <w:jc w:val="left"/>
        <w:rPr>
          <w:rFonts w:ascii="仿宋_GB2312" w:hAnsi="宋体" w:eastAsia="仿宋_GB2312" w:cs="Times New Roman"/>
          <w:spacing w:val="-10"/>
          <w:sz w:val="30"/>
          <w:szCs w:val="30"/>
        </w:rPr>
      </w:pPr>
      <w:r>
        <w:pict>
          <v:line id="_x0000_s1031" o:spid="_x0000_s1031" o:spt="20" style="position:absolute;left:0pt;margin-left:-6.9pt;margin-top:0pt;height:0pt;width:423pt;z-index:251660288;mso-width-relative:page;mso-height-relative:page;" coordsize="21600,21600">
            <v:path arrowok="t"/>
            <v:fill focussize="0,0"/>
            <v:stroke/>
            <v:imagedata o:title=""/>
            <o:lock v:ext="edit"/>
          </v:line>
        </w:pict>
      </w:r>
      <w:r>
        <w:rPr>
          <w:rFonts w:hint="eastAsia" w:ascii="仿宋_GB2312" w:hAnsi="宋体" w:eastAsia="仿宋_GB2312" w:cs="仿宋_GB2312"/>
          <w:spacing w:val="-10"/>
          <w:sz w:val="30"/>
          <w:szCs w:val="30"/>
        </w:rPr>
        <w:t>绍兴市上虞区社会保险事业管理服务中心</w:t>
      </w:r>
      <w:r>
        <w:rPr>
          <w:rFonts w:ascii="仿宋_GB2312" w:hAnsi="宋体" w:eastAsia="仿宋_GB2312" w:cs="仿宋_GB2312"/>
          <w:spacing w:val="-10"/>
          <w:sz w:val="30"/>
          <w:szCs w:val="30"/>
        </w:rPr>
        <w:t xml:space="preserve">    20</w:t>
      </w:r>
      <w:r>
        <w:rPr>
          <w:rFonts w:hint="eastAsia" w:ascii="仿宋_GB2312" w:hAnsi="宋体" w:eastAsia="仿宋_GB2312" w:cs="仿宋_GB2312"/>
          <w:spacing w:val="-10"/>
          <w:sz w:val="30"/>
          <w:szCs w:val="30"/>
          <w:lang w:val="en-US" w:eastAsia="zh-CN"/>
        </w:rPr>
        <w:t>20</w:t>
      </w:r>
      <w:r>
        <w:rPr>
          <w:rFonts w:hint="eastAsia" w:ascii="仿宋_GB2312" w:hAnsi="宋体" w:eastAsia="仿宋_GB2312" w:cs="仿宋_GB2312"/>
          <w:spacing w:val="-10"/>
          <w:sz w:val="30"/>
          <w:szCs w:val="30"/>
        </w:rPr>
        <w:t>年</w:t>
      </w:r>
      <w:r>
        <w:rPr>
          <w:rFonts w:hint="eastAsia" w:ascii="仿宋_GB2312" w:hAnsi="宋体" w:eastAsia="仿宋_GB2312" w:cs="仿宋_GB2312"/>
          <w:spacing w:val="-10"/>
          <w:sz w:val="30"/>
          <w:szCs w:val="30"/>
          <w:lang w:val="en-US" w:eastAsia="zh-CN"/>
        </w:rPr>
        <w:t>4</w:t>
      </w:r>
      <w:r>
        <w:rPr>
          <w:rFonts w:hint="eastAsia" w:ascii="仿宋_GB2312" w:hAnsi="宋体" w:eastAsia="仿宋_GB2312" w:cs="仿宋_GB2312"/>
          <w:spacing w:val="-10"/>
          <w:sz w:val="30"/>
          <w:szCs w:val="30"/>
        </w:rPr>
        <w:t>月</w:t>
      </w:r>
      <w:r>
        <w:rPr>
          <w:rFonts w:hint="eastAsia" w:ascii="仿宋_GB2312" w:hAnsi="宋体" w:eastAsia="仿宋_GB2312" w:cs="仿宋_GB2312"/>
          <w:spacing w:val="-10"/>
          <w:sz w:val="30"/>
          <w:szCs w:val="30"/>
          <w:lang w:val="en-US" w:eastAsia="zh-CN"/>
        </w:rPr>
        <w:t>29</w:t>
      </w:r>
      <w:r>
        <w:rPr>
          <w:rFonts w:hint="eastAsia" w:ascii="仿宋_GB2312" w:hAnsi="宋体" w:eastAsia="仿宋_GB2312" w:cs="仿宋_GB2312"/>
          <w:spacing w:val="-10"/>
          <w:sz w:val="30"/>
          <w:szCs w:val="30"/>
        </w:rPr>
        <w:t>日印发</w:t>
      </w:r>
    </w:p>
    <w:p>
      <w:pPr>
        <w:spacing w:line="440" w:lineRule="exact"/>
        <w:jc w:val="right"/>
        <w:rPr>
          <w:rFonts w:ascii="仿宋_GB2312" w:hAnsi="宋体" w:eastAsia="仿宋_GB2312" w:cs="Times New Roman"/>
          <w:sz w:val="30"/>
          <w:szCs w:val="30"/>
        </w:rPr>
      </w:pPr>
      <w:r>
        <w:pict>
          <v:line id="_x0000_s1032" o:spid="_x0000_s1032" o:spt="20" style="position:absolute;left:0pt;margin-left:-5.85pt;margin-top:1.25pt;height:0pt;width:423pt;z-index:251661312;mso-width-relative:page;mso-height-relative:page;" coordsize="21600,21600">
            <v:path arrowok="t"/>
            <v:fill focussize="0,0"/>
            <v:stroke/>
            <v:imagedata o:title=""/>
            <o:lock v:ext="edit"/>
          </v:line>
        </w:pict>
      </w:r>
      <w:r>
        <w:rPr>
          <w:rFonts w:hint="eastAsia" w:ascii="仿宋_GB2312" w:hAnsi="宋体" w:eastAsia="仿宋_GB2312" w:cs="仿宋_GB2312"/>
          <w:sz w:val="30"/>
          <w:szCs w:val="30"/>
        </w:rPr>
        <w:t>共印</w:t>
      </w:r>
      <w:r>
        <w:rPr>
          <w:rFonts w:hint="eastAsia" w:ascii="仿宋_GB2312" w:hAnsi="宋体" w:eastAsia="仿宋_GB2312" w:cs="仿宋_GB2312"/>
          <w:sz w:val="30"/>
          <w:szCs w:val="30"/>
          <w:lang w:val="en-US" w:eastAsia="zh-CN"/>
        </w:rPr>
        <w:t>13100</w:t>
      </w:r>
      <w:r>
        <w:rPr>
          <w:rFonts w:hint="eastAsia" w:ascii="仿宋_GB2312" w:hAnsi="宋体" w:eastAsia="仿宋_GB2312" w:cs="仿宋_GB2312"/>
          <w:sz w:val="30"/>
          <w:szCs w:val="30"/>
        </w:rPr>
        <w:t>份</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19EBC"/>
    <w:multiLevelType w:val="singleLevel"/>
    <w:tmpl w:val="47519EBC"/>
    <w:lvl w:ilvl="0" w:tentative="0">
      <w:start w:val="2"/>
      <w:numFmt w:val="chineseCounting"/>
      <w:suff w:val="nothing"/>
      <w:lvlText w:val="（%1）"/>
      <w:lvlJc w:val="left"/>
      <w:rPr>
        <w:rFonts w:hint="eastAsia"/>
      </w:rPr>
    </w:lvl>
  </w:abstractNum>
  <w:abstractNum w:abstractNumId="1">
    <w:nsid w:val="7A2968DD"/>
    <w:multiLevelType w:val="singleLevel"/>
    <w:tmpl w:val="7A2968D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501"/>
    <w:rsid w:val="001A1DFA"/>
    <w:rsid w:val="0031564F"/>
    <w:rsid w:val="005679D4"/>
    <w:rsid w:val="00711B81"/>
    <w:rsid w:val="009D6A59"/>
    <w:rsid w:val="00B35B17"/>
    <w:rsid w:val="00B36860"/>
    <w:rsid w:val="00E4626C"/>
    <w:rsid w:val="00E63501"/>
    <w:rsid w:val="00F2131B"/>
    <w:rsid w:val="04632A25"/>
    <w:rsid w:val="12506C8F"/>
    <w:rsid w:val="1D1D65B7"/>
    <w:rsid w:val="21DE569D"/>
    <w:rsid w:val="25A80C48"/>
    <w:rsid w:val="2FFD55B0"/>
    <w:rsid w:val="30E41189"/>
    <w:rsid w:val="39585B91"/>
    <w:rsid w:val="43801BB2"/>
    <w:rsid w:val="468C3AC5"/>
    <w:rsid w:val="495C16CD"/>
    <w:rsid w:val="5575369F"/>
    <w:rsid w:val="5FAD7C92"/>
    <w:rsid w:val="68C75A12"/>
    <w:rsid w:val="6B48260D"/>
    <w:rsid w:val="6F2F70AE"/>
    <w:rsid w:val="78CB03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99"/>
  </w:style>
  <w:style w:type="table" w:default="1" w:styleId="2">
    <w:name w:val="Normal Table"/>
    <w:unhideWhenUsed/>
    <w:qFormat/>
    <w:uiPriority w:val="99"/>
    <w:tblPr>
      <w:tblCellMar>
        <w:top w:w="0" w:type="dxa"/>
        <w:left w:w="108" w:type="dxa"/>
        <w:bottom w:w="0" w:type="dxa"/>
        <w:right w:w="108" w:type="dxa"/>
      </w:tblCellMar>
    </w:tblPr>
  </w:style>
  <w:style w:type="character" w:styleId="4">
    <w:name w:val="Hyperlink"/>
    <w:basedOn w:val="3"/>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26"/>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Pages>
  <Words>206</Words>
  <Characters>1176</Characters>
  <Lines>0</Lines>
  <Paragraphs>0</Paragraphs>
  <TotalTime>52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dell002</cp:lastModifiedBy>
  <cp:lastPrinted>2019-06-20T03:34:00Z</cp:lastPrinted>
  <dcterms:modified xsi:type="dcterms:W3CDTF">2020-05-06T07:38:17Z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